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60" w:rsidRPr="0082580D" w:rsidRDefault="007C3976" w:rsidP="0082580D">
      <w:pPr>
        <w:spacing w:after="0"/>
        <w:ind w:left="1276"/>
        <w:jc w:val="right"/>
        <w:rPr>
          <w:rFonts w:ascii="Arial" w:hAnsi="Arial" w:cs="Arial"/>
          <w:b/>
          <w:color w:val="595959" w:themeColor="text1" w:themeTint="A6"/>
        </w:rPr>
      </w:pPr>
      <w:bookmarkStart w:id="0" w:name="_GoBack"/>
      <w:bookmarkEnd w:id="0"/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8A7460" w:rsidRDefault="008A7460" w:rsidP="006A1E12">
      <w:pPr>
        <w:spacing w:after="0" w:line="240" w:lineRule="auto"/>
        <w:ind w:left="127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1E12" w:rsidRPr="00254688" w:rsidRDefault="006A1E12" w:rsidP="006A1E12">
      <w:pPr>
        <w:spacing w:after="0" w:line="240" w:lineRule="auto"/>
        <w:jc w:val="center"/>
        <w:rPr>
          <w:rFonts w:ascii="Arial Narrow" w:hAnsi="Arial Narrow" w:cs="Arial"/>
          <w:b/>
          <w:color w:val="595959" w:themeColor="text1" w:themeTint="A6"/>
        </w:rPr>
      </w:pPr>
      <w:r w:rsidRPr="00254688">
        <w:rPr>
          <w:rFonts w:ascii="Arial Narrow" w:hAnsi="Arial Narrow" w:cs="Arial"/>
          <w:b/>
          <w:color w:val="595959" w:themeColor="text1" w:themeTint="A6"/>
        </w:rPr>
        <w:t>MINUTA</w:t>
      </w:r>
    </w:p>
    <w:p w:rsidR="006A1E12" w:rsidRDefault="006A1E12" w:rsidP="006A1E12">
      <w:pPr>
        <w:spacing w:after="0" w:line="240" w:lineRule="auto"/>
        <w:jc w:val="center"/>
        <w:rPr>
          <w:rFonts w:ascii="Arial Narrow" w:hAnsi="Arial Narrow" w:cs="Arial"/>
          <w:b/>
          <w:color w:val="595959" w:themeColor="text1" w:themeTint="A6"/>
        </w:rPr>
      </w:pPr>
      <w:r w:rsidRPr="00254688">
        <w:rPr>
          <w:rFonts w:ascii="Arial Narrow" w:hAnsi="Arial Narrow" w:cs="Arial"/>
          <w:b/>
          <w:color w:val="595959" w:themeColor="text1" w:themeTint="A6"/>
        </w:rPr>
        <w:t>Consejo de Desarrollo Social y Participación Ciudadana</w:t>
      </w:r>
    </w:p>
    <w:p w:rsidR="006A1E12" w:rsidRPr="00254688" w:rsidRDefault="006A1E12" w:rsidP="006A1E12">
      <w:pPr>
        <w:spacing w:after="0" w:line="240" w:lineRule="auto"/>
        <w:jc w:val="center"/>
        <w:rPr>
          <w:rFonts w:ascii="Arial Narrow" w:hAnsi="Arial Narrow" w:cs="Arial"/>
          <w:b/>
          <w:color w:val="595959" w:themeColor="text1" w:themeTint="A6"/>
        </w:rPr>
      </w:pPr>
      <w:r>
        <w:rPr>
          <w:rFonts w:ascii="Arial Narrow" w:hAnsi="Arial Narrow" w:cs="Arial"/>
          <w:b/>
          <w:color w:val="595959" w:themeColor="text1" w:themeTint="A6"/>
        </w:rPr>
        <w:t>Reunión de la Comisión de Personas Mayores</w:t>
      </w:r>
    </w:p>
    <w:p w:rsidR="006A1E12" w:rsidRPr="00254688" w:rsidRDefault="006A1E12" w:rsidP="006A1E12">
      <w:pPr>
        <w:rPr>
          <w:rFonts w:ascii="Arial Narrow" w:hAnsi="Arial Narrow" w:cs="Helvetica"/>
          <w:color w:val="212121"/>
          <w:shd w:val="clear" w:color="auto" w:fill="FFFFFF"/>
        </w:rPr>
      </w:pPr>
    </w:p>
    <w:p w:rsidR="006A1E12" w:rsidRPr="00D54252" w:rsidRDefault="00EC61B4" w:rsidP="006A1E12">
      <w:pPr>
        <w:spacing w:after="0" w:line="240" w:lineRule="auto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b/>
          <w:color w:val="212121"/>
          <w:sz w:val="24"/>
          <w:shd w:val="clear" w:color="auto" w:fill="FFFFFF"/>
        </w:rPr>
        <w:t>Fecha.-</w:t>
      </w:r>
      <w:r w:rsidR="00021E26">
        <w:rPr>
          <w:rFonts w:ascii="Arial Narrow" w:hAnsi="Arial Narrow" w:cs="Helvetica"/>
          <w:color w:val="212121"/>
          <w:sz w:val="24"/>
          <w:shd w:val="clear" w:color="auto" w:fill="FFFFFF"/>
        </w:rPr>
        <w:t>Miércoles 15</w:t>
      </w:r>
      <w:r w:rsidR="006A1E12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de </w:t>
      </w:r>
      <w:r w:rsidR="00021E26">
        <w:rPr>
          <w:rFonts w:ascii="Arial Narrow" w:hAnsi="Arial Narrow" w:cs="Helvetica"/>
          <w:color w:val="212121"/>
          <w:sz w:val="24"/>
          <w:shd w:val="clear" w:color="auto" w:fill="FFFFFF"/>
        </w:rPr>
        <w:t>agosto</w:t>
      </w:r>
      <w:r w:rsidR="006A1E12"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de 2018</w:t>
      </w:r>
    </w:p>
    <w:p w:rsidR="006A1E12" w:rsidRPr="00D54252" w:rsidRDefault="006A1E12" w:rsidP="006A1E12">
      <w:pPr>
        <w:spacing w:after="0" w:line="240" w:lineRule="auto"/>
        <w:rPr>
          <w:rFonts w:ascii="Arial Narrow" w:hAnsi="Arial Narrow" w:cs="Helvetica"/>
          <w:b/>
          <w:color w:val="212121"/>
          <w:sz w:val="24"/>
          <w:shd w:val="clear" w:color="auto" w:fill="FFFFFF"/>
        </w:rPr>
      </w:pPr>
      <w:r w:rsidRPr="00D54252">
        <w:rPr>
          <w:rFonts w:ascii="Arial Narrow" w:hAnsi="Arial Narrow" w:cs="Helvetica"/>
          <w:b/>
          <w:color w:val="212121"/>
          <w:sz w:val="24"/>
          <w:shd w:val="clear" w:color="auto" w:fill="FFFFFF"/>
        </w:rPr>
        <w:t xml:space="preserve">Hora.- </w:t>
      </w:r>
      <w:r w:rsid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10:00 </w:t>
      </w:r>
      <w:proofErr w:type="spellStart"/>
      <w:r w:rsidR="00021E26">
        <w:rPr>
          <w:rFonts w:ascii="Arial Narrow" w:hAnsi="Arial Narrow" w:cs="Helvetica"/>
          <w:color w:val="212121"/>
          <w:sz w:val="24"/>
          <w:shd w:val="clear" w:color="auto" w:fill="FFFFFF"/>
        </w:rPr>
        <w:t>hrs</w:t>
      </w:r>
      <w:proofErr w:type="spellEnd"/>
      <w:r w:rsid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a 12</w:t>
      </w:r>
      <w:r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:00 </w:t>
      </w:r>
      <w:proofErr w:type="spellStart"/>
      <w:r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>hrs</w:t>
      </w:r>
      <w:proofErr w:type="spellEnd"/>
      <w:r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>.</w:t>
      </w:r>
    </w:p>
    <w:p w:rsidR="006A1E12" w:rsidRDefault="006A1E12" w:rsidP="006A1E12">
      <w:pPr>
        <w:spacing w:after="0" w:line="240" w:lineRule="auto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D54252">
        <w:rPr>
          <w:rFonts w:ascii="Arial Narrow" w:hAnsi="Arial Narrow" w:cs="Helvetica"/>
          <w:b/>
          <w:color w:val="212121"/>
          <w:sz w:val="24"/>
          <w:shd w:val="clear" w:color="auto" w:fill="FFFFFF"/>
        </w:rPr>
        <w:t xml:space="preserve">Lugar.- </w:t>
      </w:r>
      <w:r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>Sala de Juntas Central de la Secretaría</w:t>
      </w:r>
    </w:p>
    <w:p w:rsidR="006A1E12" w:rsidRPr="00D54252" w:rsidRDefault="006A1E12" w:rsidP="006A1E12">
      <w:pPr>
        <w:spacing w:after="0" w:line="240" w:lineRule="auto"/>
        <w:rPr>
          <w:rFonts w:ascii="Arial Narrow" w:hAnsi="Arial Narrow" w:cs="Helvetica"/>
          <w:b/>
          <w:color w:val="212121"/>
          <w:sz w:val="24"/>
          <w:shd w:val="clear" w:color="auto" w:fill="FFFFFF"/>
        </w:rPr>
      </w:pPr>
    </w:p>
    <w:p w:rsidR="006A1E12" w:rsidRPr="00D54252" w:rsidRDefault="006A1E12" w:rsidP="006A1E12">
      <w:pPr>
        <w:rPr>
          <w:rFonts w:ascii="Arial Narrow" w:hAnsi="Arial Narrow" w:cs="Helvetica"/>
          <w:b/>
          <w:color w:val="212121"/>
          <w:sz w:val="24"/>
          <w:shd w:val="clear" w:color="auto" w:fill="FFFFFF"/>
        </w:rPr>
      </w:pPr>
      <w:r w:rsidRPr="00D54252">
        <w:rPr>
          <w:rFonts w:ascii="Arial Narrow" w:hAnsi="Arial Narrow" w:cs="Helvetica"/>
          <w:b/>
          <w:color w:val="212121"/>
          <w:sz w:val="24"/>
          <w:shd w:val="clear" w:color="auto" w:fill="FFFFFF"/>
        </w:rPr>
        <w:t>Participantes:</w:t>
      </w:r>
    </w:p>
    <w:p w:rsidR="006A1E12" w:rsidRPr="00D54252" w:rsidRDefault="006A1E12" w:rsidP="006A1E12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>Ruth Sáenz-Ciudadana Comprometida</w:t>
      </w:r>
    </w:p>
    <w:p w:rsidR="006A1E12" w:rsidRDefault="006A1E12" w:rsidP="006A1E12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>Margarita Barraza Blanco-</w:t>
      </w:r>
      <w:r w:rsidRPr="00D54252">
        <w:rPr>
          <w:rFonts w:ascii="Arial Narrow" w:hAnsi="Arial Narrow" w:cs="Helvetica"/>
          <w:color w:val="212121"/>
          <w:sz w:val="24"/>
          <w:shd w:val="clear" w:color="auto" w:fill="FFFFFF"/>
        </w:rPr>
        <w:t>Dirección de Grupos Vulnerables y Prevención a la Discriminación</w:t>
      </w:r>
    </w:p>
    <w:p w:rsidR="00021E26" w:rsidRDefault="00021E26" w:rsidP="006A1E12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>Sofía Castillo – Departamento de Enlace y Política Social</w:t>
      </w:r>
    </w:p>
    <w:p w:rsidR="00021E26" w:rsidRDefault="00021E26" w:rsidP="006A1E12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>Rafael Lucero – Dirección de Planeación y Política Social</w:t>
      </w:r>
    </w:p>
    <w:p w:rsidR="00021E26" w:rsidRDefault="00ED1887" w:rsidP="00ED1887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ED1887">
        <w:rPr>
          <w:rFonts w:ascii="Arial Narrow" w:hAnsi="Arial Narrow" w:cs="Helvetica"/>
          <w:color w:val="212121"/>
          <w:sz w:val="24"/>
          <w:shd w:val="clear" w:color="auto" w:fill="FFFFFF"/>
        </w:rPr>
        <w:t>Club de la Tercera Edad Época de Oro  A.C.</w:t>
      </w:r>
    </w:p>
    <w:p w:rsidR="00ED1887" w:rsidRDefault="00ED1887" w:rsidP="00ED1887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ED1887">
        <w:rPr>
          <w:rFonts w:ascii="Arial Narrow" w:hAnsi="Arial Narrow" w:cs="Helvetica"/>
          <w:color w:val="212121"/>
          <w:sz w:val="24"/>
          <w:shd w:val="clear" w:color="auto" w:fill="FFFFFF"/>
        </w:rPr>
        <w:t>Fundación Pedro Zaragoza, A.C.</w:t>
      </w:r>
    </w:p>
    <w:p w:rsidR="00ED1887" w:rsidRDefault="00ED1887" w:rsidP="00ED1887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ED1887">
        <w:rPr>
          <w:rFonts w:ascii="Arial Narrow" w:hAnsi="Arial Narrow" w:cs="Helvetica"/>
          <w:color w:val="212121"/>
          <w:sz w:val="24"/>
          <w:shd w:val="clear" w:color="auto" w:fill="FFFFFF"/>
        </w:rPr>
        <w:t>Pensamientos del Abuelo A.C</w:t>
      </w:r>
    </w:p>
    <w:p w:rsidR="00ED1887" w:rsidRPr="00D54252" w:rsidRDefault="00ED1887" w:rsidP="00ED1887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ED1887">
        <w:rPr>
          <w:rFonts w:ascii="Arial Narrow" w:hAnsi="Arial Narrow" w:cs="Helvetica"/>
          <w:color w:val="212121"/>
          <w:sz w:val="24"/>
          <w:shd w:val="clear" w:color="auto" w:fill="FFFFFF"/>
        </w:rPr>
        <w:t>Colegio de la Frontera Norte</w:t>
      </w:r>
    </w:p>
    <w:p w:rsidR="00EC61B4" w:rsidRDefault="00EC61B4" w:rsidP="00EC61B4">
      <w:pPr>
        <w:spacing w:after="0"/>
        <w:jc w:val="both"/>
        <w:rPr>
          <w:rFonts w:ascii="Arial Narrow" w:hAnsi="Arial Narrow" w:cs="Helvetica"/>
          <w:b/>
          <w:color w:val="212121"/>
          <w:sz w:val="24"/>
          <w:shd w:val="clear" w:color="auto" w:fill="FFFFFF"/>
        </w:rPr>
      </w:pPr>
    </w:p>
    <w:p w:rsidR="00021E26" w:rsidRDefault="006A1E12" w:rsidP="00021E26">
      <w:p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EC61B4">
        <w:rPr>
          <w:rFonts w:ascii="Arial Narrow" w:hAnsi="Arial Narrow" w:cs="Helvetica"/>
          <w:b/>
          <w:color w:val="212121"/>
          <w:sz w:val="24"/>
          <w:shd w:val="clear" w:color="auto" w:fill="FFFFFF"/>
        </w:rPr>
        <w:t>Puntos tratados:</w:t>
      </w:r>
    </w:p>
    <w:p w:rsidR="00021E26" w:rsidRPr="00021E26" w:rsidRDefault="00021E26" w:rsidP="00021E26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021E26">
        <w:rPr>
          <w:rFonts w:ascii="Arial Narrow" w:hAnsi="Arial Narrow"/>
          <w:sz w:val="24"/>
        </w:rPr>
        <w:t>Presentación de M.A. Sofía Castillo, coordinadora del Departamento de Enlace y Política Social</w:t>
      </w:r>
    </w:p>
    <w:p w:rsidR="006A1E12" w:rsidRDefault="006A1E12" w:rsidP="006A1E12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D54252">
        <w:rPr>
          <w:rFonts w:ascii="Arial Narrow" w:hAnsi="Arial Narrow"/>
          <w:sz w:val="24"/>
        </w:rPr>
        <w:t>Seguimiento de l</w:t>
      </w:r>
      <w:r>
        <w:rPr>
          <w:rFonts w:ascii="Arial Narrow" w:hAnsi="Arial Narrow"/>
          <w:sz w:val="24"/>
        </w:rPr>
        <w:t xml:space="preserve">os acuerdos de la reunión del 22 de </w:t>
      </w:r>
      <w:r w:rsidR="00021E26">
        <w:rPr>
          <w:rFonts w:ascii="Arial Narrow" w:hAnsi="Arial Narrow"/>
          <w:sz w:val="24"/>
        </w:rPr>
        <w:t>mayo</w:t>
      </w:r>
      <w:r w:rsidRPr="00D54252">
        <w:rPr>
          <w:rFonts w:ascii="Arial Narrow" w:hAnsi="Arial Narrow"/>
          <w:sz w:val="24"/>
        </w:rPr>
        <w:t xml:space="preserve"> de 2018</w:t>
      </w:r>
    </w:p>
    <w:p w:rsidR="00021E26" w:rsidRPr="00021E26" w:rsidRDefault="00021E26" w:rsidP="00021E26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/>
          <w:sz w:val="24"/>
        </w:rPr>
        <w:t xml:space="preserve">Revisión de </w:t>
      </w:r>
      <w:r w:rsidRPr="004D548C">
        <w:rPr>
          <w:rFonts w:ascii="Arial Narrow" w:hAnsi="Arial Narrow" w:cs="Helvetica"/>
          <w:color w:val="212121"/>
          <w:sz w:val="24"/>
          <w:shd w:val="clear" w:color="auto" w:fill="FFFFFF"/>
        </w:rPr>
        <w:t>casos especiales para adquirir l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>a pensión para personas mayores</w:t>
      </w:r>
    </w:p>
    <w:p w:rsidR="00021E26" w:rsidRPr="00D54252" w:rsidRDefault="00021E26" w:rsidP="006A1E12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Asuntos generales</w:t>
      </w:r>
    </w:p>
    <w:p w:rsidR="00EC61B4" w:rsidRPr="00EC61B4" w:rsidRDefault="00EC61B4" w:rsidP="00EC61B4">
      <w:pPr>
        <w:pStyle w:val="Prrafodelista"/>
        <w:spacing w:after="0" w:line="240" w:lineRule="auto"/>
        <w:rPr>
          <w:rFonts w:ascii="Arial Narrow" w:hAnsi="Arial Narrow"/>
          <w:sz w:val="24"/>
        </w:rPr>
      </w:pPr>
    </w:p>
    <w:p w:rsidR="006A1E12" w:rsidRPr="00D54252" w:rsidRDefault="006A1E12" w:rsidP="006A1E12">
      <w:pPr>
        <w:jc w:val="both"/>
        <w:rPr>
          <w:rFonts w:ascii="Arial Narrow" w:hAnsi="Arial Narrow" w:cs="Helvetica"/>
          <w:b/>
          <w:color w:val="212121"/>
          <w:sz w:val="24"/>
          <w:shd w:val="clear" w:color="auto" w:fill="FFFFFF"/>
        </w:rPr>
      </w:pPr>
      <w:r w:rsidRPr="00D54252">
        <w:rPr>
          <w:rFonts w:ascii="Arial Narrow" w:hAnsi="Arial Narrow" w:cs="Helvetica"/>
          <w:b/>
          <w:color w:val="212121"/>
          <w:sz w:val="24"/>
          <w:shd w:val="clear" w:color="auto" w:fill="FFFFFF"/>
        </w:rPr>
        <w:t xml:space="preserve">Acuerdos: </w:t>
      </w:r>
    </w:p>
    <w:p w:rsidR="00864C4F" w:rsidRPr="00820596" w:rsidRDefault="00864C4F" w:rsidP="00820596">
      <w:pPr>
        <w:pStyle w:val="Prrafodelista"/>
        <w:numPr>
          <w:ilvl w:val="0"/>
          <w:numId w:val="4"/>
        </w:numPr>
        <w:spacing w:before="240"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Se recupera la convocatoria mensual a la Comisión de Personas Adultas Mayores. Y se dará seguimiento a la implementación de la Ley de Personas Adultas Mayores del estado de Chihuahua. </w:t>
      </w:r>
      <w:r w:rsidR="00820596"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Responsable: </w:t>
      </w:r>
      <w:r w:rsidR="00820596">
        <w:rPr>
          <w:rFonts w:ascii="Arial Narrow" w:hAnsi="Arial Narrow" w:cs="Helvetica"/>
          <w:color w:val="212121"/>
          <w:sz w:val="24"/>
          <w:shd w:val="clear" w:color="auto" w:fill="FFFFFF"/>
        </w:rPr>
        <w:t>Dpto.</w:t>
      </w:r>
      <w:r w:rsidR="00820596"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de </w:t>
      </w:r>
      <w:r w:rsidR="0082059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Enlace y Política Social. </w:t>
      </w:r>
    </w:p>
    <w:p w:rsidR="00864C4F" w:rsidRPr="00864C4F" w:rsidRDefault="00021E26" w:rsidP="00864C4F">
      <w:pPr>
        <w:pStyle w:val="Prrafodelista"/>
        <w:numPr>
          <w:ilvl w:val="0"/>
          <w:numId w:val="4"/>
        </w:numPr>
        <w:spacing w:before="240"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Se 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hará una revisión de las R.O. </w:t>
      </w:r>
      <w:r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>del Programa de pensión para personas mayores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para adecuar </w:t>
      </w:r>
      <w:r w:rsidR="00864C4F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a una visión integral y aproximación multifactorial a la seguridad social de las personas adultas mayores. </w:t>
      </w:r>
    </w:p>
    <w:p w:rsidR="00864C4F" w:rsidRPr="00864C4F" w:rsidRDefault="00021E26" w:rsidP="00864C4F">
      <w:pPr>
        <w:pStyle w:val="Prrafodelista"/>
        <w:numPr>
          <w:ilvl w:val="0"/>
          <w:numId w:val="4"/>
        </w:numPr>
        <w:spacing w:before="240"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Se </w:t>
      </w:r>
      <w:r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>pondrá a disposición de la Mesa las modificaciones planteadas a las R.O. del Programa de pensión para personas mayores – Responsable: Dirección de Grupos Vulnerables y Prevención a la Discriminación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>.</w:t>
      </w:r>
    </w:p>
    <w:p w:rsidR="00864C4F" w:rsidRPr="00021E26" w:rsidRDefault="00864C4F" w:rsidP="00864C4F">
      <w:pPr>
        <w:pStyle w:val="Prrafodelista"/>
        <w:numPr>
          <w:ilvl w:val="0"/>
          <w:numId w:val="4"/>
        </w:numPr>
        <w:spacing w:before="240"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  <w:r>
        <w:rPr>
          <w:rFonts w:ascii="Arial Narrow" w:hAnsi="Arial Narrow" w:cs="Helvetica"/>
          <w:color w:val="212121"/>
          <w:sz w:val="24"/>
          <w:shd w:val="clear" w:color="auto" w:fill="FFFFFF"/>
        </w:rPr>
        <w:lastRenderedPageBreak/>
        <w:t xml:space="preserve">Dar seguimiento a la firma de dictámenes - </w:t>
      </w:r>
      <w:r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Responsable: 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>Dpto.</w:t>
      </w:r>
      <w:r w:rsidRPr="00021E26"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 de </w:t>
      </w:r>
      <w:r>
        <w:rPr>
          <w:rFonts w:ascii="Arial Narrow" w:hAnsi="Arial Narrow" w:cs="Helvetica"/>
          <w:color w:val="212121"/>
          <w:sz w:val="24"/>
          <w:shd w:val="clear" w:color="auto" w:fill="FFFFFF"/>
        </w:rPr>
        <w:t xml:space="preserve">Enlace y Política Social. </w:t>
      </w:r>
    </w:p>
    <w:p w:rsidR="00864C4F" w:rsidRPr="004D548C" w:rsidRDefault="00864C4F" w:rsidP="00864C4F">
      <w:pPr>
        <w:pStyle w:val="Prrafodelista"/>
        <w:spacing w:before="240" w:after="0"/>
        <w:jc w:val="both"/>
        <w:rPr>
          <w:rFonts w:ascii="Arial Narrow" w:hAnsi="Arial Narrow" w:cs="Helvetica"/>
          <w:color w:val="212121"/>
          <w:sz w:val="24"/>
          <w:shd w:val="clear" w:color="auto" w:fill="FFFFFF"/>
        </w:rPr>
      </w:pPr>
    </w:p>
    <w:p w:rsidR="009233CF" w:rsidRPr="0082580D" w:rsidRDefault="009233CF" w:rsidP="006A1E12">
      <w:pPr>
        <w:pStyle w:val="Encabezado"/>
        <w:jc w:val="right"/>
        <w:rPr>
          <w:rFonts w:ascii="Times New Roman" w:hAnsi="Times New Roman"/>
          <w:bCs/>
        </w:rPr>
      </w:pPr>
    </w:p>
    <w:sectPr w:rsidR="009233CF" w:rsidRPr="0082580D" w:rsidSect="0027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13" w:rsidRDefault="00317313" w:rsidP="00833CE4">
      <w:pPr>
        <w:spacing w:after="0" w:line="240" w:lineRule="auto"/>
      </w:pPr>
      <w:r>
        <w:separator/>
      </w:r>
    </w:p>
  </w:endnote>
  <w:endnote w:type="continuationSeparator" w:id="0">
    <w:p w:rsidR="00317313" w:rsidRDefault="00317313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 xml:space="preserve">, Chihuahua, </w:t>
    </w:r>
    <w:proofErr w:type="spellStart"/>
    <w:r w:rsidR="005532BC">
      <w:rPr>
        <w:b/>
        <w:color w:val="595959" w:themeColor="text1" w:themeTint="A6"/>
        <w:sz w:val="18"/>
        <w:szCs w:val="18"/>
      </w:rPr>
      <w:t>Chih</w:t>
    </w:r>
    <w:proofErr w:type="spellEnd"/>
    <w:r w:rsidR="005532BC">
      <w:rPr>
        <w:b/>
        <w:color w:val="595959" w:themeColor="text1" w:themeTint="A6"/>
        <w:sz w:val="18"/>
        <w:szCs w:val="18"/>
      </w:rPr>
      <w:t>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13" w:rsidRDefault="00317313" w:rsidP="00833CE4">
      <w:pPr>
        <w:spacing w:after="0" w:line="240" w:lineRule="auto"/>
      </w:pPr>
      <w:r>
        <w:separator/>
      </w:r>
    </w:p>
  </w:footnote>
  <w:footnote w:type="continuationSeparator" w:id="0">
    <w:p w:rsidR="00317313" w:rsidRDefault="00317313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05038812" wp14:editId="7387C7F1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611D9" w:rsidRDefault="00F27302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EB7"/>
    <w:multiLevelType w:val="hybridMultilevel"/>
    <w:tmpl w:val="2A22C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51A6"/>
    <w:multiLevelType w:val="hybridMultilevel"/>
    <w:tmpl w:val="48041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21E26"/>
    <w:rsid w:val="00066AFF"/>
    <w:rsid w:val="000B486F"/>
    <w:rsid w:val="000C4667"/>
    <w:rsid w:val="00101598"/>
    <w:rsid w:val="0017382C"/>
    <w:rsid w:val="001A56F8"/>
    <w:rsid w:val="001E56FB"/>
    <w:rsid w:val="001F38F8"/>
    <w:rsid w:val="00266542"/>
    <w:rsid w:val="00270325"/>
    <w:rsid w:val="0027314A"/>
    <w:rsid w:val="00294FAB"/>
    <w:rsid w:val="002955B2"/>
    <w:rsid w:val="00295D4C"/>
    <w:rsid w:val="002A6A68"/>
    <w:rsid w:val="002B2E10"/>
    <w:rsid w:val="002B5F4E"/>
    <w:rsid w:val="002E2DF0"/>
    <w:rsid w:val="002E4758"/>
    <w:rsid w:val="00317313"/>
    <w:rsid w:val="00323668"/>
    <w:rsid w:val="00336E37"/>
    <w:rsid w:val="00336E9D"/>
    <w:rsid w:val="0035714E"/>
    <w:rsid w:val="003611D9"/>
    <w:rsid w:val="00371627"/>
    <w:rsid w:val="00377777"/>
    <w:rsid w:val="003C6BF9"/>
    <w:rsid w:val="003D605B"/>
    <w:rsid w:val="00445A64"/>
    <w:rsid w:val="00446DF1"/>
    <w:rsid w:val="00492F6F"/>
    <w:rsid w:val="004A7BA5"/>
    <w:rsid w:val="004B1140"/>
    <w:rsid w:val="004D548C"/>
    <w:rsid w:val="004E4000"/>
    <w:rsid w:val="0050283A"/>
    <w:rsid w:val="00520457"/>
    <w:rsid w:val="00537783"/>
    <w:rsid w:val="005532BC"/>
    <w:rsid w:val="00686229"/>
    <w:rsid w:val="006A1E12"/>
    <w:rsid w:val="006B0BEC"/>
    <w:rsid w:val="006C7193"/>
    <w:rsid w:val="006E50A2"/>
    <w:rsid w:val="00702BFE"/>
    <w:rsid w:val="00704088"/>
    <w:rsid w:val="00713FE3"/>
    <w:rsid w:val="0073015F"/>
    <w:rsid w:val="00757145"/>
    <w:rsid w:val="00766C7E"/>
    <w:rsid w:val="0078164D"/>
    <w:rsid w:val="00786DB9"/>
    <w:rsid w:val="007C3976"/>
    <w:rsid w:val="007C77A0"/>
    <w:rsid w:val="007F584C"/>
    <w:rsid w:val="0080398F"/>
    <w:rsid w:val="0081614B"/>
    <w:rsid w:val="00820596"/>
    <w:rsid w:val="00820AD2"/>
    <w:rsid w:val="0082580D"/>
    <w:rsid w:val="00833CE4"/>
    <w:rsid w:val="00864C4F"/>
    <w:rsid w:val="0088540D"/>
    <w:rsid w:val="0089179F"/>
    <w:rsid w:val="008A7460"/>
    <w:rsid w:val="008B1F5F"/>
    <w:rsid w:val="008C3390"/>
    <w:rsid w:val="008E02C9"/>
    <w:rsid w:val="008F28B2"/>
    <w:rsid w:val="009233CF"/>
    <w:rsid w:val="00943CAC"/>
    <w:rsid w:val="00951A6D"/>
    <w:rsid w:val="00955959"/>
    <w:rsid w:val="009772D5"/>
    <w:rsid w:val="0098058B"/>
    <w:rsid w:val="00992282"/>
    <w:rsid w:val="009F2AE2"/>
    <w:rsid w:val="00A34B0D"/>
    <w:rsid w:val="00A358C2"/>
    <w:rsid w:val="00A35F87"/>
    <w:rsid w:val="00A61AA5"/>
    <w:rsid w:val="00AA7938"/>
    <w:rsid w:val="00AA7FF5"/>
    <w:rsid w:val="00AB481E"/>
    <w:rsid w:val="00AD0365"/>
    <w:rsid w:val="00AF7208"/>
    <w:rsid w:val="00B045E5"/>
    <w:rsid w:val="00B64BDC"/>
    <w:rsid w:val="00B83632"/>
    <w:rsid w:val="00B94FAA"/>
    <w:rsid w:val="00BC5D85"/>
    <w:rsid w:val="00BE1146"/>
    <w:rsid w:val="00C071ED"/>
    <w:rsid w:val="00C25324"/>
    <w:rsid w:val="00C8548F"/>
    <w:rsid w:val="00CA38E2"/>
    <w:rsid w:val="00D0778F"/>
    <w:rsid w:val="00D33AB9"/>
    <w:rsid w:val="00D35326"/>
    <w:rsid w:val="00D70D86"/>
    <w:rsid w:val="00D71A85"/>
    <w:rsid w:val="00D81313"/>
    <w:rsid w:val="00D94FDF"/>
    <w:rsid w:val="00DA3366"/>
    <w:rsid w:val="00DE3CDA"/>
    <w:rsid w:val="00DE46A1"/>
    <w:rsid w:val="00DE765C"/>
    <w:rsid w:val="00E540E0"/>
    <w:rsid w:val="00E663DE"/>
    <w:rsid w:val="00E72776"/>
    <w:rsid w:val="00EA3FC3"/>
    <w:rsid w:val="00EB0CE3"/>
    <w:rsid w:val="00EC43A7"/>
    <w:rsid w:val="00EC61B4"/>
    <w:rsid w:val="00EC6309"/>
    <w:rsid w:val="00ED1887"/>
    <w:rsid w:val="00F154C6"/>
    <w:rsid w:val="00F27302"/>
    <w:rsid w:val="00F422F4"/>
    <w:rsid w:val="00F55611"/>
    <w:rsid w:val="00F55BAF"/>
    <w:rsid w:val="00F70BD2"/>
    <w:rsid w:val="00F72384"/>
    <w:rsid w:val="00F73240"/>
    <w:rsid w:val="00F9261E"/>
    <w:rsid w:val="00FD1315"/>
    <w:rsid w:val="00FD335E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customStyle="1" w:styleId="Default">
    <w:name w:val="Default"/>
    <w:rsid w:val="008B1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paragraph" w:customStyle="1" w:styleId="Default">
    <w:name w:val="Default"/>
    <w:rsid w:val="008B1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2018-04-30T16:32:00Z</cp:lastPrinted>
  <dcterms:created xsi:type="dcterms:W3CDTF">2018-10-31T19:51:00Z</dcterms:created>
  <dcterms:modified xsi:type="dcterms:W3CDTF">2018-10-31T19:51:00Z</dcterms:modified>
</cp:coreProperties>
</file>